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-27303</wp:posOffset>
            </wp:positionH>
            <wp:positionV relativeFrom="paragraph">
              <wp:posOffset>62230</wp:posOffset>
            </wp:positionV>
            <wp:extent cx="2169161" cy="862965"/>
            <wp:effectExtent b="0" l="0" r="0" t="0"/>
            <wp:wrapSquare wrapText="bothSides" distB="57150" distT="57150" distL="57150" distR="57150"/>
            <wp:docPr descr="MeridianWaste-CMYK-Sm.jpg" id="1" name="image1.jpg"/>
            <a:graphic>
              <a:graphicData uri="http://schemas.openxmlformats.org/drawingml/2006/picture">
                <pic:pic>
                  <pic:nvPicPr>
                    <pic:cNvPr descr="MeridianWaste-CMYK-Sm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9161" cy="862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COMPANY OVERVIEW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Philosophy: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Meridian Waste is a company defined by our commitment to servicing our customers, caring for and engaging our employees, and generating financial value for our shareholders while delivering a clean and healthy community.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cannot operate successfully without an equal focus on each segment of our business.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proud to be called garbage men and women with our core waste business centered on residential, commercial and industrial non-hazardous waste collection and disposal.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Locations: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company operates nine hauling companies, seven transfer stations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/MRFs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three municipal solid waste landfills, and three C&amp;D landfills combined in the St. Louis, Mo., Richmond, Va., Blacksburg, Va., Augusta, Ga., Northeast Fla., Knoxville, Tenn., and Raleigh, N.C. marketplaces. The company is headquartered in Charlotte, N.C.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than 96,651 residential, commercial, industrial and governmental customers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 city and county municipal contracts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Fleet: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257 commercial, residential, and roll-off trucks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Disposal Volumes: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Collects 451,900 tons of waste annually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Safely disposes of 856,472 tons of waste in company-owned landfills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Recycling Volumes: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Collects 9,714 tons of recyclables annually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Processes 4,443 tons of recyclables annually in company-owned recycling facilities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Employees: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348 team members</w:t>
      </w:r>
    </w:p>
    <w:sectPr>
      <w:footerReference r:id="rId7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alayalam MN"/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340"/>
      </w:tabs>
      <w:spacing w:after="0" w:before="0" w:line="240" w:lineRule="auto"/>
      <w:ind w:left="0" w:right="0" w:firstLine="0"/>
      <w:jc w:val="left"/>
      <w:rPr>
        <w:rFonts w:ascii="Malayalam MN" w:cs="Malayalam MN" w:eastAsia="Malayalam MN" w:hAnsi="Malayalam M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Malayalam MN" w:cs="Malayalam MN" w:eastAsia="Malayalam MN" w:hAnsi="Malayalam M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0"/>
      </w:rPr>
      <w:t xml:space="preserve">www.MeridianWaste.com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0"/>
      </w:rPr>
      <w:t xml:space="preserve">∙</w:t>
    </w:r>
    <w:r w:rsidDel="00000000" w:rsidR="00000000" w:rsidRPr="00000000">
      <w:rPr>
        <w:rFonts w:ascii="Malayalam MN" w:cs="Malayalam MN" w:eastAsia="Malayalam MN" w:hAnsi="Malayalam MN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  <w:rtl w:val="0"/>
      </w:rPr>
      <w:t xml:space="preserve"> 770.691.6350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Malayalam MN" w:cs="Malayalam MN" w:eastAsia="Malayalam MN" w:hAnsi="Malayalam M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As of 7/8/2020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c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color w:val="c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color w:val="c0000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c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color w:val="c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color w:val="c0000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c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color w:val="c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color w:val="c0000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